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BB4E6" w14:textId="42A6CDAF" w:rsidR="007A35E3" w:rsidRPr="00212CDC" w:rsidRDefault="007A35E3" w:rsidP="00B75CF2">
      <w:pPr>
        <w:rPr>
          <w:rFonts w:ascii="Times New Roman" w:eastAsia="Times New Roman" w:hAnsi="Times New Roman" w:cs="Times New Roman"/>
          <w:b/>
          <w:noProof/>
          <w:highlight w:val="white"/>
        </w:rPr>
      </w:pPr>
      <w:r w:rsidRPr="00212CDC">
        <w:rPr>
          <w:rFonts w:ascii="Times New Roman" w:eastAsia="Times New Roman" w:hAnsi="Times New Roman" w:cs="Times New Roman"/>
          <w:b/>
          <w:noProof/>
          <w:highlight w:val="white"/>
          <w:lang w:val="vi-VN"/>
        </w:rPr>
        <w:t>VẬT LIỆU HẤP THỤ BỨ</w:t>
      </w:r>
      <w:r w:rsidRPr="00367EA2">
        <w:rPr>
          <w:rFonts w:ascii="Times New Roman" w:eastAsia="Times New Roman" w:hAnsi="Times New Roman" w:cs="Times New Roman"/>
          <w:b/>
          <w:noProof/>
          <w:highlight w:val="white"/>
          <w:lang w:val="vi-VN"/>
        </w:rPr>
        <w:t>C XẠ</w:t>
      </w:r>
      <w:r w:rsidR="00B75CF2" w:rsidRPr="00367EA2">
        <w:rPr>
          <w:rFonts w:ascii="Times New Roman" w:eastAsia="Times New Roman" w:hAnsi="Times New Roman" w:cs="Times New Roman"/>
          <w:b/>
          <w:noProof/>
          <w:highlight w:val="white"/>
        </w:rPr>
        <w:t xml:space="preserve"> </w:t>
      </w:r>
      <w:r w:rsidR="00B75CF2" w:rsidRPr="00367EA2">
        <w:rPr>
          <w:rFonts w:ascii="Times New Roman" w:eastAsia="Times New Roman" w:hAnsi="Times New Roman" w:cs="Times New Roman"/>
          <w:b/>
          <w:noProof/>
          <w:lang w:val="vi-VN"/>
        </w:rPr>
        <w:t>(RAM)</w:t>
      </w:r>
    </w:p>
    <w:p w14:paraId="309FA03D" w14:textId="142D77A9" w:rsidR="007A35E3" w:rsidRPr="00B75CF2" w:rsidRDefault="007A35E3" w:rsidP="00B75CF2">
      <w:pPr>
        <w:ind w:firstLine="14"/>
        <w:jc w:val="both"/>
        <w:rPr>
          <w:rFonts w:ascii="Times New Roman" w:eastAsia="Times New Roman" w:hAnsi="Times New Roman" w:cs="Times New Roman"/>
          <w:noProof/>
          <w:sz w:val="28"/>
          <w:szCs w:val="28"/>
          <w:lang w:val="vi-VN"/>
        </w:rPr>
      </w:pPr>
      <w:r w:rsidRPr="00B75CF2">
        <w:rPr>
          <w:rFonts w:ascii="Times New Roman" w:eastAsia="Times New Roman" w:hAnsi="Times New Roman" w:cs="Times New Roman"/>
          <w:noProof/>
          <w:sz w:val="28"/>
          <w:szCs w:val="28"/>
          <w:lang w:val="vi-VN"/>
        </w:rPr>
        <w:t>là vật liệu được thiết kế và tạo hình đặc biệt để hấp thụ bức xạ không ion hóa (RF) từ càng nhiều hướng tới càng tốt. RAM càng hiệu quả thì mức RF phản xạ càng thấp. Để chế tạo vật liệu hấp thụ sóng điện từ cần dùng vật liệu có tính năng điện và từ biến đổi được dưới tác động của sóng điện từ.</w:t>
      </w:r>
      <w:r w:rsidRPr="00B75CF2">
        <w:rPr>
          <w:rFonts w:ascii="Times New Roman" w:eastAsia="Calibri" w:hAnsi="Times New Roman" w:cs="Times New Roman"/>
          <w:sz w:val="28"/>
          <w:szCs w:val="28"/>
          <w:u w:color="FF0000"/>
          <w:lang w:val="vi-VN"/>
        </w:rPr>
        <w:t xml:space="preserve"> </w:t>
      </w:r>
    </w:p>
    <w:p w14:paraId="06556586" w14:textId="020A6635" w:rsidR="007A35E3" w:rsidRPr="00B75CF2" w:rsidRDefault="007A35E3" w:rsidP="00B75CF2">
      <w:pPr>
        <w:ind w:firstLine="720"/>
        <w:jc w:val="both"/>
        <w:rPr>
          <w:rFonts w:ascii="Times New Roman" w:eastAsia="Times New Roman" w:hAnsi="Times New Roman" w:cs="Times New Roman"/>
          <w:noProof/>
          <w:sz w:val="28"/>
          <w:szCs w:val="28"/>
          <w:lang w:val="vi-VN"/>
        </w:rPr>
      </w:pPr>
      <w:r w:rsidRPr="00B75CF2">
        <w:rPr>
          <w:rFonts w:ascii="Times New Roman" w:eastAsia="Times New Roman" w:hAnsi="Times New Roman" w:cs="Times New Roman"/>
          <w:noProof/>
          <w:sz w:val="28"/>
          <w:szCs w:val="28"/>
          <w:lang w:val="vi-VN"/>
        </w:rPr>
        <w:t xml:space="preserve">Vật liệu RAM được </w:t>
      </w:r>
      <w:r w:rsidRPr="00B75CF2">
        <w:rPr>
          <w:rFonts w:ascii="Times New Roman" w:eastAsia="Times New Roman" w:hAnsi="Times New Roman" w:cs="Times New Roman"/>
          <w:noProof/>
          <w:sz w:val="28"/>
          <w:szCs w:val="28"/>
        </w:rPr>
        <w:t>dùng</w:t>
      </w:r>
      <w:r w:rsidRPr="00B75CF2">
        <w:rPr>
          <w:rFonts w:ascii="Times New Roman" w:eastAsia="Times New Roman" w:hAnsi="Times New Roman" w:cs="Times New Roman"/>
          <w:noProof/>
          <w:sz w:val="28"/>
          <w:szCs w:val="28"/>
          <w:lang w:val="vi-VN"/>
        </w:rPr>
        <w:t xml:space="preserve"> trong quân sự sớm nhất là Sumpf và Schornsteinfeger, dạng lớp phủ được hải quân Đức sử dụng trong WW2 cho ống tiềm vọng của tàu ngầm, để giảm phản xạ tín hiệu trong dải radar 20 cm của quân Đồng minh. Máy bay Horten Ho 229 có bề mặt bao gồm các tấm ván ép kết dính ngâm tẩm với than chì hạt để giảm phản xạ tín hiệu radar từ các máy bay tiêm kích của Anh.</w:t>
      </w:r>
    </w:p>
    <w:p w14:paraId="33FDDD0E" w14:textId="77777777" w:rsidR="007A35E3" w:rsidRPr="00B75CF2" w:rsidRDefault="007A35E3" w:rsidP="00B75CF2">
      <w:pPr>
        <w:ind w:firstLine="720"/>
        <w:jc w:val="both"/>
        <w:rPr>
          <w:rFonts w:ascii="Times New Roman" w:eastAsia="Times New Roman" w:hAnsi="Times New Roman" w:cs="Times New Roman"/>
          <w:noProof/>
          <w:sz w:val="28"/>
          <w:szCs w:val="28"/>
        </w:rPr>
      </w:pPr>
      <w:r w:rsidRPr="00B75CF2">
        <w:rPr>
          <w:rFonts w:ascii="Times New Roman" w:eastAsia="Times New Roman" w:hAnsi="Times New Roman" w:cs="Times New Roman"/>
          <w:noProof/>
          <w:sz w:val="28"/>
          <w:szCs w:val="28"/>
          <w:lang w:val="vi-VN"/>
        </w:rPr>
        <w:t>Một trong những loại RAM hiệu quả nhất được cấu tạo bao gồm các khối mảnh hình chóp vuông, mỗi mảnh được chế tạo từ một vật liệu gây suy hao tín hiệu điện từ thích hợp. Vật liệu này vừa không phải chất dẫn điện tốt và vừa không phải là chất cách điện tốt, vì cả hai không hấp thụ điện năng.</w:t>
      </w:r>
      <w:r w:rsidRPr="00B75CF2">
        <w:rPr>
          <w:rFonts w:ascii="Times New Roman" w:hAnsi="Times New Roman" w:cs="Times New Roman"/>
          <w:noProof/>
          <w:sz w:val="28"/>
          <w:szCs w:val="28"/>
          <w:lang w:val="vi-VN"/>
        </w:rPr>
        <w:t xml:space="preserve"> </w:t>
      </w:r>
      <w:r w:rsidRPr="00B75CF2">
        <w:rPr>
          <w:rFonts w:ascii="Times New Roman" w:eastAsia="Times New Roman" w:hAnsi="Times New Roman" w:cs="Times New Roman"/>
          <w:noProof/>
          <w:sz w:val="28"/>
          <w:szCs w:val="28"/>
          <w:lang w:val="vi-VN"/>
        </w:rPr>
        <w:t>RAM hình chóp làm suy giảm tín hiệu nhờ hai hiệu ứng: tán xạ và hấp thụ. Hiệu ứng tán xạ lại có thể được chia làm 2 dạng, đó là đàn hồi và không đàn hồi,</w:t>
      </w:r>
      <w:r w:rsidRPr="00B75CF2">
        <w:rPr>
          <w:rFonts w:ascii="Times New Roman" w:eastAsia="Times New Roman" w:hAnsi="Times New Roman" w:cs="Times New Roman"/>
          <w:noProof/>
          <w:sz w:val="28"/>
          <w:szCs w:val="28"/>
        </w:rPr>
        <w:t xml:space="preserve"> </w:t>
      </w:r>
      <w:r w:rsidRPr="00B75CF2">
        <w:rPr>
          <w:rFonts w:ascii="Times New Roman" w:eastAsia="Times New Roman" w:hAnsi="Times New Roman" w:cs="Times New Roman"/>
          <w:noProof/>
          <w:sz w:val="28"/>
          <w:szCs w:val="28"/>
          <w:lang w:val="vi-VN"/>
        </w:rPr>
        <w:t xml:space="preserve">dạng đàn hồi là khi các sóng phản xạ cùng pha nhưng hướng ra xa máy thu, hoặc dạng không đàn hồi là khi sóng được máy thu nhận nhưng lệch pha và do đó có cường độ tín hiệu thấp hơn sóng ban đầu. Các khối chóp được cắt theo các góc để tối đa số lượng và số lần sóng dội lại trong kết cấu. Với mỗi lần dội lại, sóng tới truyền năng lượng cho vật liệu RAM và dội ngược lại, nghĩa là phản xạ lại với cường độ tín hiệu thấp hơn. Đó chính là nguyên lý của việc </w:t>
      </w:r>
      <w:r w:rsidRPr="00B75CF2">
        <w:rPr>
          <w:rFonts w:ascii="Times New Roman" w:eastAsia="Times New Roman" w:hAnsi="Times New Roman" w:cs="Times New Roman"/>
          <w:noProof/>
          <w:sz w:val="28"/>
          <w:szCs w:val="28"/>
        </w:rPr>
        <w:t>h</w:t>
      </w:r>
      <w:r w:rsidRPr="00B75CF2">
        <w:rPr>
          <w:rFonts w:ascii="Times New Roman" w:eastAsia="Times New Roman" w:hAnsi="Times New Roman" w:cs="Times New Roman"/>
          <w:noProof/>
          <w:sz w:val="28"/>
          <w:szCs w:val="28"/>
          <w:lang w:val="vi-VN"/>
        </w:rPr>
        <w:t xml:space="preserve">ấp </w:t>
      </w:r>
      <w:r w:rsidRPr="00B75CF2">
        <w:rPr>
          <w:rFonts w:ascii="Times New Roman" w:eastAsia="Times New Roman" w:hAnsi="Times New Roman" w:cs="Times New Roman"/>
          <w:noProof/>
          <w:sz w:val="28"/>
          <w:szCs w:val="28"/>
        </w:rPr>
        <w:t>t</w:t>
      </w:r>
      <w:r w:rsidRPr="00B75CF2">
        <w:rPr>
          <w:rFonts w:ascii="Times New Roman" w:eastAsia="Times New Roman" w:hAnsi="Times New Roman" w:cs="Times New Roman"/>
          <w:noProof/>
          <w:sz w:val="28"/>
          <w:szCs w:val="28"/>
          <w:lang w:val="vi-VN"/>
        </w:rPr>
        <w:t>hụ bức xạ</w:t>
      </w:r>
      <w:r w:rsidRPr="00B75CF2">
        <w:rPr>
          <w:rFonts w:ascii="Times New Roman" w:eastAsia="Times New Roman" w:hAnsi="Times New Roman" w:cs="Times New Roman"/>
          <w:noProof/>
          <w:sz w:val="28"/>
          <w:szCs w:val="28"/>
        </w:rPr>
        <w:t>.</w:t>
      </w:r>
    </w:p>
    <w:p w14:paraId="2D164465" w14:textId="77777777" w:rsidR="007A35E3" w:rsidRPr="00B75CF2" w:rsidRDefault="007A35E3" w:rsidP="00B75CF2">
      <w:pPr>
        <w:pStyle w:val="Heading3"/>
        <w:spacing w:before="0"/>
        <w:ind w:firstLine="14"/>
        <w:rPr>
          <w:rFonts w:ascii="Times New Roman" w:hAnsi="Times New Roman" w:cs="Times New Roman"/>
          <w:b/>
          <w:bCs/>
          <w:noProof/>
          <w:color w:val="auto"/>
          <w:sz w:val="28"/>
          <w:szCs w:val="28"/>
          <w:lang w:val="vi-VN"/>
        </w:rPr>
      </w:pPr>
      <w:r w:rsidRPr="00B75CF2">
        <w:rPr>
          <w:rFonts w:ascii="Times New Roman" w:hAnsi="Times New Roman" w:cs="Times New Roman"/>
          <w:b/>
          <w:bCs/>
          <w:noProof/>
          <w:color w:val="auto"/>
          <w:sz w:val="28"/>
          <w:szCs w:val="28"/>
          <w:lang w:val="vi-VN"/>
        </w:rPr>
        <w:t>Lớp phủ hạt carbonyl/fe</w:t>
      </w:r>
      <w:r w:rsidRPr="00B75CF2">
        <w:rPr>
          <w:rFonts w:ascii="Times New Roman" w:hAnsi="Times New Roman" w:cs="Times New Roman"/>
          <w:b/>
          <w:bCs/>
          <w:noProof/>
          <w:color w:val="auto"/>
          <w:sz w:val="28"/>
          <w:szCs w:val="28"/>
        </w:rPr>
        <w:t>r</w:t>
      </w:r>
      <w:r w:rsidRPr="00B75CF2">
        <w:rPr>
          <w:rFonts w:ascii="Times New Roman" w:hAnsi="Times New Roman" w:cs="Times New Roman"/>
          <w:b/>
          <w:bCs/>
          <w:noProof/>
          <w:color w:val="auto"/>
          <w:sz w:val="28"/>
          <w:szCs w:val="28"/>
          <w:lang w:val="vi-VN"/>
        </w:rPr>
        <w:t>rit hấp thụ</w:t>
      </w:r>
    </w:p>
    <w:p w14:paraId="4A4A9628" w14:textId="77777777" w:rsidR="007A35E3" w:rsidRPr="00B75CF2" w:rsidRDefault="007A35E3" w:rsidP="00B75CF2">
      <w:pPr>
        <w:ind w:firstLine="720"/>
        <w:jc w:val="both"/>
        <w:rPr>
          <w:rFonts w:ascii="Times New Roman" w:eastAsia="Times New Roman" w:hAnsi="Times New Roman" w:cs="Times New Roman"/>
          <w:noProof/>
          <w:sz w:val="28"/>
          <w:szCs w:val="28"/>
          <w:lang w:val="vi-VN"/>
        </w:rPr>
      </w:pPr>
      <w:r w:rsidRPr="00B75CF2">
        <w:rPr>
          <w:rFonts w:ascii="Times New Roman" w:hAnsi="Times New Roman" w:cs="Times New Roman"/>
          <w:noProof/>
          <w:sz w:val="28"/>
          <w:szCs w:val="28"/>
          <w:lang w:val="vi-VN"/>
        </w:rPr>
        <w:t xml:space="preserve">Lớp phủ </w:t>
      </w:r>
      <w:r w:rsidRPr="00B75CF2">
        <w:rPr>
          <w:rFonts w:ascii="Times New Roman" w:eastAsia="Times New Roman" w:hAnsi="Times New Roman" w:cs="Times New Roman"/>
          <w:noProof/>
          <w:sz w:val="28"/>
          <w:szCs w:val="28"/>
          <w:lang w:val="vi-VN"/>
        </w:rPr>
        <w:t>chứa những quả cầu nhỏ được cấu tạo từ sắt carbonyl hoặc ferrit. Sóng radar tạo ra dao động phân tử do từ trường xoay chiều, chuyển đổi năng lượng radar thành nhiệt và bị tiêu tán. F-117A Nighthawk và các máy bay tàng hình khác sử dụng các viên bi sắt carbonyl cách điện có kích thước cụ thể được giữ trong một lớp sơn epoxy hai phần. Sơn bi sắt carbonyl có hiệu quả nhất khi được phân tán đồng đều, cách điện và có mật độ chất tăng dần về phía sóng radar tới.</w:t>
      </w:r>
    </w:p>
    <w:p w14:paraId="2A6F509A" w14:textId="77777777" w:rsidR="007A35E3" w:rsidRPr="00B75CF2" w:rsidRDefault="007A35E3" w:rsidP="00B75CF2">
      <w:pPr>
        <w:pStyle w:val="Heading3"/>
        <w:rPr>
          <w:rFonts w:ascii="Times New Roman" w:hAnsi="Times New Roman" w:cs="Times New Roman"/>
          <w:b/>
          <w:bCs/>
          <w:noProof/>
          <w:color w:val="auto"/>
          <w:sz w:val="28"/>
          <w:szCs w:val="28"/>
          <w:lang w:val="vi-VN"/>
        </w:rPr>
      </w:pPr>
      <w:r w:rsidRPr="00B75CF2">
        <w:rPr>
          <w:rFonts w:ascii="Times New Roman" w:hAnsi="Times New Roman" w:cs="Times New Roman"/>
          <w:b/>
          <w:bCs/>
          <w:noProof/>
          <w:color w:val="auto"/>
          <w:sz w:val="28"/>
          <w:szCs w:val="28"/>
          <w:lang w:val="vi-VN"/>
        </w:rPr>
        <w:t>Ống nano carbon</w:t>
      </w:r>
    </w:p>
    <w:p w14:paraId="0B73F625" w14:textId="77777777" w:rsidR="007A35E3" w:rsidRPr="00B75CF2" w:rsidRDefault="007A35E3" w:rsidP="00B75CF2">
      <w:pPr>
        <w:ind w:firstLine="720"/>
        <w:jc w:val="both"/>
        <w:rPr>
          <w:rFonts w:ascii="Times New Roman" w:hAnsi="Times New Roman" w:cs="Times New Roman"/>
          <w:noProof/>
          <w:sz w:val="28"/>
          <w:szCs w:val="28"/>
          <w:lang w:val="vi-VN"/>
        </w:rPr>
      </w:pPr>
      <w:r w:rsidRPr="00B75CF2">
        <w:rPr>
          <w:rFonts w:ascii="Times New Roman" w:hAnsi="Times New Roman" w:cs="Times New Roman"/>
          <w:noProof/>
          <w:sz w:val="28"/>
          <w:szCs w:val="28"/>
          <w:lang w:val="vi-VN"/>
        </w:rPr>
        <w:t xml:space="preserve">Những loại </w:t>
      </w:r>
      <w:r w:rsidRPr="00B75CF2">
        <w:rPr>
          <w:rFonts w:ascii="Times New Roman" w:hAnsi="Times New Roman" w:cs="Times New Roman"/>
          <w:noProof/>
          <w:sz w:val="28"/>
          <w:szCs w:val="28"/>
        </w:rPr>
        <w:t>r</w:t>
      </w:r>
      <w:r w:rsidRPr="00B75CF2">
        <w:rPr>
          <w:rFonts w:ascii="Times New Roman" w:hAnsi="Times New Roman" w:cs="Times New Roman"/>
          <w:noProof/>
          <w:sz w:val="28"/>
          <w:szCs w:val="28"/>
          <w:lang w:val="vi-VN"/>
        </w:rPr>
        <w:t xml:space="preserve">adar phát ra những dải tần số vi sóng được sử dụng khá phổ biến trong quân sự hiện nay, </w:t>
      </w:r>
      <w:r w:rsidRPr="00B75CF2">
        <w:rPr>
          <w:rFonts w:ascii="Times New Roman" w:hAnsi="Times New Roman" w:cs="Times New Roman"/>
          <w:noProof/>
          <w:sz w:val="28"/>
          <w:szCs w:val="28"/>
        </w:rPr>
        <w:t>hay</w:t>
      </w:r>
      <w:r w:rsidRPr="00B75CF2">
        <w:rPr>
          <w:rFonts w:ascii="Times New Roman" w:hAnsi="Times New Roman" w:cs="Times New Roman"/>
          <w:noProof/>
          <w:sz w:val="28"/>
          <w:szCs w:val="28"/>
          <w:lang w:val="vi-VN"/>
        </w:rPr>
        <w:t xml:space="preserve"> loại radar hoạt động ở vùng sóng ngắn, tuy nhiên, những bước sóng ngắn này có thể được hấp thụ bởi các ống nano đa vách (MWNT). Việc áp dụng MWNT vào máy bay sẽ khiến sóng radar bị hấp thụ và do đó có những vật được trang bị ống nano này sẽ có tiết diện hiển thị trên màn hình radar nhỏ hơn</w:t>
      </w:r>
      <w:r w:rsidRPr="00B75CF2">
        <w:rPr>
          <w:rFonts w:ascii="Times New Roman" w:hAnsi="Times New Roman" w:cs="Times New Roman"/>
          <w:noProof/>
          <w:sz w:val="28"/>
          <w:szCs w:val="28"/>
        </w:rPr>
        <w:t xml:space="preserve"> </w:t>
      </w:r>
      <w:r w:rsidRPr="00B75CF2">
        <w:rPr>
          <w:rFonts w:ascii="Times New Roman" w:hAnsi="Times New Roman" w:cs="Times New Roman"/>
          <w:noProof/>
          <w:sz w:val="28"/>
          <w:szCs w:val="28"/>
          <w:lang w:val="vi-VN"/>
        </w:rPr>
        <w:t>- đồng nghĩa với việc khó bị phát hiện hơn. Một ứng dụng như vậy là dùng sơn ống nano trên máy bay</w:t>
      </w:r>
      <w:r w:rsidRPr="00B75CF2">
        <w:rPr>
          <w:rFonts w:ascii="Times New Roman" w:hAnsi="Times New Roman" w:cs="Times New Roman"/>
          <w:noProof/>
          <w:sz w:val="28"/>
          <w:szCs w:val="28"/>
        </w:rPr>
        <w:t xml:space="preserve">, </w:t>
      </w:r>
      <w:r w:rsidRPr="00B75CF2">
        <w:rPr>
          <w:rFonts w:ascii="Times New Roman" w:hAnsi="Times New Roman" w:cs="Times New Roman"/>
          <w:noProof/>
          <w:sz w:val="28"/>
          <w:szCs w:val="28"/>
          <w:lang w:val="vi-VN"/>
        </w:rPr>
        <w:t>ngoài các đặc tính hấp thụ radar, các ống nano không phản xạ hay phân tán ánh sáng nhìn thấy, khiến nó về cơ bản là vô hình vào ban đêm, giống như việc sơn đen máy bay và bay trong đêm tối, tuy nhiên cách này hiệu quả hơn nhiều.</w:t>
      </w:r>
    </w:p>
    <w:p w14:paraId="7AB6A6E1" w14:textId="77777777" w:rsidR="007A35E3" w:rsidRPr="00B75CF2" w:rsidRDefault="007A35E3" w:rsidP="00B75CF2">
      <w:pPr>
        <w:ind w:firstLine="14"/>
        <w:jc w:val="both"/>
        <w:rPr>
          <w:rFonts w:ascii="Times New Roman" w:eastAsia="Times New Roman" w:hAnsi="Times New Roman" w:cs="Times New Roman"/>
          <w:b/>
          <w:noProof/>
          <w:sz w:val="28"/>
          <w:szCs w:val="28"/>
          <w:lang w:val="vi-VN"/>
        </w:rPr>
      </w:pPr>
      <w:r w:rsidRPr="00B75CF2">
        <w:rPr>
          <w:rFonts w:ascii="Times New Roman" w:eastAsia="Times New Roman" w:hAnsi="Times New Roman" w:cs="Times New Roman"/>
          <w:b/>
          <w:noProof/>
          <w:sz w:val="28"/>
          <w:szCs w:val="28"/>
          <w:lang w:val="vi-VN"/>
        </w:rPr>
        <w:t>Polypyrrole</w:t>
      </w:r>
    </w:p>
    <w:p w14:paraId="75F943EA" w14:textId="4C5DFE63" w:rsidR="007A35E3" w:rsidRPr="00B75CF2" w:rsidRDefault="007A35E3" w:rsidP="00B75CF2">
      <w:pPr>
        <w:ind w:firstLine="720"/>
        <w:jc w:val="both"/>
        <w:rPr>
          <w:rFonts w:ascii="Times New Roman" w:eastAsia="Times New Roman" w:hAnsi="Times New Roman" w:cs="Times New Roman"/>
          <w:noProof/>
          <w:sz w:val="28"/>
          <w:szCs w:val="28"/>
          <w:lang w:val="vi-VN"/>
        </w:rPr>
      </w:pPr>
      <w:r w:rsidRPr="00B75CF2">
        <w:rPr>
          <w:rFonts w:ascii="Times New Roman" w:hAnsi="Times New Roman" w:cs="Times New Roman"/>
          <w:noProof/>
          <w:sz w:val="28"/>
          <w:szCs w:val="28"/>
          <w:lang w:val="vi-VN"/>
        </w:rPr>
        <w:t xml:space="preserve">Polypyrrole là sợi được phủ lớp polyme dẫn, có thể dệt thành thảm chống tĩnh điện. </w:t>
      </w:r>
      <w:r w:rsidRPr="00B75CF2">
        <w:rPr>
          <w:rFonts w:ascii="Times New Roman" w:hAnsi="Times New Roman" w:cs="Times New Roman"/>
          <w:noProof/>
          <w:sz w:val="28"/>
          <w:szCs w:val="28"/>
        </w:rPr>
        <w:t>P</w:t>
      </w:r>
      <w:r w:rsidRPr="00B75CF2">
        <w:rPr>
          <w:rFonts w:ascii="Times New Roman" w:hAnsi="Times New Roman" w:cs="Times New Roman"/>
          <w:noProof/>
          <w:sz w:val="28"/>
          <w:szCs w:val="28"/>
          <w:lang w:val="vi-VN"/>
        </w:rPr>
        <w:t xml:space="preserve">olypyrrole tổ hợp </w:t>
      </w:r>
      <w:r w:rsidRPr="00B75CF2">
        <w:rPr>
          <w:rFonts w:ascii="Times New Roman" w:hAnsi="Times New Roman" w:cs="Times New Roman"/>
          <w:noProof/>
          <w:sz w:val="28"/>
          <w:szCs w:val="28"/>
        </w:rPr>
        <w:t>của</w:t>
      </w:r>
      <w:r w:rsidRPr="00B75CF2">
        <w:rPr>
          <w:rFonts w:ascii="Times New Roman" w:hAnsi="Times New Roman" w:cs="Times New Roman"/>
          <w:noProof/>
          <w:sz w:val="28"/>
          <w:szCs w:val="28"/>
          <w:lang w:val="vi-VN"/>
        </w:rPr>
        <w:t xml:space="preserve"> vật liệu khác như nhựa, sợi, hoặc polymer, </w:t>
      </w:r>
      <w:r w:rsidRPr="00B75CF2">
        <w:rPr>
          <w:rFonts w:ascii="Times New Roman" w:hAnsi="Times New Roman" w:cs="Times New Roman"/>
          <w:noProof/>
          <w:sz w:val="28"/>
          <w:szCs w:val="28"/>
          <w:lang w:val="vi-VN"/>
        </w:rPr>
        <w:lastRenderedPageBreak/>
        <w:t>tương đối ổn định trong môi trường không khí. Polypyrrole – polymer tổ hợp, dải tần đáp ứng là 10kHz đến 8GHz, độ dẫn điện phụ thuộc vào tần số. Với polypyrrole – vải tổ hợp</w:t>
      </w:r>
      <w:r w:rsidRPr="00B75CF2">
        <w:rPr>
          <w:rFonts w:ascii="Times New Roman" w:eastAsia="Times New Roman" w:hAnsi="Times New Roman" w:cs="Times New Roman"/>
          <w:noProof/>
          <w:sz w:val="28"/>
          <w:szCs w:val="28"/>
          <w:lang w:val="vi-VN"/>
        </w:rPr>
        <w:t xml:space="preserve"> được tạo bằng cách polyme hóa pyrrole với sự có mặt của các loại vải hoặc sợi, thông qua </w:t>
      </w:r>
      <w:r w:rsidRPr="00B75CF2">
        <w:rPr>
          <w:rFonts w:ascii="Times New Roman" w:eastAsia="Times New Roman" w:hAnsi="Times New Roman" w:cs="Times New Roman"/>
          <w:noProof/>
          <w:sz w:val="28"/>
          <w:szCs w:val="28"/>
        </w:rPr>
        <w:t>quá trình</w:t>
      </w:r>
      <w:r w:rsidRPr="00B75CF2">
        <w:rPr>
          <w:rFonts w:ascii="Times New Roman" w:eastAsia="Times New Roman" w:hAnsi="Times New Roman" w:cs="Times New Roman"/>
          <w:noProof/>
          <w:sz w:val="28"/>
          <w:szCs w:val="28"/>
          <w:lang w:val="vi-VN"/>
        </w:rPr>
        <w:t xml:space="preserve"> hóa học và quá trình lắng đọng, độ dẫn điện của nó có thể được kiểm soát cẩn thận. Cuối cùng là các ống và sợi polypyrrole, được tổng hợp hóa học và điện hóa bằng cách tăng </w:t>
      </w:r>
      <w:r w:rsidRPr="00B75CF2">
        <w:rPr>
          <w:rFonts w:ascii="Times New Roman" w:eastAsia="Times New Roman" w:hAnsi="Times New Roman" w:cs="Times New Roman"/>
          <w:noProof/>
          <w:sz w:val="28"/>
          <w:szCs w:val="28"/>
        </w:rPr>
        <w:t>xốp hở</w:t>
      </w:r>
      <w:r w:rsidRPr="00B75CF2">
        <w:rPr>
          <w:rFonts w:ascii="Times New Roman" w:eastAsia="Times New Roman" w:hAnsi="Times New Roman" w:cs="Times New Roman"/>
          <w:noProof/>
          <w:sz w:val="28"/>
          <w:szCs w:val="28"/>
          <w:lang w:val="vi-VN"/>
        </w:rPr>
        <w:t xml:space="preserve"> bề mặt hoặc bằng cách sử dụng chất trung gian hoạt </w:t>
      </w:r>
      <w:r w:rsidRPr="00B75CF2">
        <w:rPr>
          <w:rFonts w:ascii="Times New Roman" w:eastAsia="Times New Roman" w:hAnsi="Times New Roman" w:cs="Times New Roman"/>
          <w:noProof/>
          <w:sz w:val="28"/>
          <w:szCs w:val="28"/>
        </w:rPr>
        <w:t>hóa</w:t>
      </w:r>
      <w:r w:rsidRPr="00B75CF2">
        <w:rPr>
          <w:rFonts w:ascii="Times New Roman" w:eastAsia="Times New Roman" w:hAnsi="Times New Roman" w:cs="Times New Roman"/>
          <w:noProof/>
          <w:sz w:val="28"/>
          <w:szCs w:val="28"/>
          <w:lang w:val="vi-VN"/>
        </w:rPr>
        <w:t xml:space="preserve"> bề mặt. Vật liệu hấp thụ radar có thể được hình thành bằng cách thêm một chất nền polyme cách điện với các sợi dẫn hoặc ống dẫn.</w:t>
      </w:r>
    </w:p>
    <w:p w14:paraId="76AF6F07" w14:textId="77777777" w:rsidR="007A35E3" w:rsidRPr="00B75CF2" w:rsidRDefault="007A35E3" w:rsidP="00B75CF2">
      <w:pPr>
        <w:pStyle w:val="Heading3"/>
        <w:rPr>
          <w:rFonts w:ascii="Times New Roman" w:hAnsi="Times New Roman" w:cs="Times New Roman"/>
          <w:b/>
          <w:bCs/>
          <w:noProof/>
          <w:color w:val="auto"/>
          <w:sz w:val="28"/>
          <w:szCs w:val="28"/>
          <w:lang w:val="vi-VN"/>
        </w:rPr>
      </w:pPr>
      <w:r w:rsidRPr="00B75CF2">
        <w:rPr>
          <w:rFonts w:ascii="Times New Roman" w:hAnsi="Times New Roman" w:cs="Times New Roman"/>
          <w:b/>
          <w:bCs/>
          <w:noProof/>
          <w:color w:val="auto"/>
          <w:sz w:val="28"/>
          <w:szCs w:val="28"/>
          <w:lang w:val="vi-VN"/>
        </w:rPr>
        <w:t>Chất hấp thụ Jaumann</w:t>
      </w:r>
    </w:p>
    <w:p w14:paraId="06D4A125" w14:textId="4CF50BFB" w:rsidR="007A35E3" w:rsidRPr="00B75CF2" w:rsidRDefault="007A35E3" w:rsidP="00B75CF2">
      <w:pPr>
        <w:ind w:firstLine="720"/>
        <w:jc w:val="both"/>
        <w:rPr>
          <w:rFonts w:ascii="Times New Roman" w:hAnsi="Times New Roman" w:cs="Times New Roman"/>
          <w:noProof/>
          <w:sz w:val="28"/>
          <w:szCs w:val="28"/>
          <w:lang w:val="vi-VN"/>
        </w:rPr>
      </w:pPr>
      <w:r w:rsidRPr="00B75CF2">
        <w:rPr>
          <w:rFonts w:ascii="Times New Roman" w:hAnsi="Times New Roman" w:cs="Times New Roman"/>
          <w:noProof/>
          <w:sz w:val="28"/>
          <w:szCs w:val="28"/>
          <w:lang w:val="vi-VN"/>
        </w:rPr>
        <w:t xml:space="preserve">Được giới thiệu lần đầu tiên vào năm 1943, lớp Jaumann bao gồm hai bề mặt phản xạ cách đều nhau và một </w:t>
      </w:r>
      <w:r w:rsidRPr="00B75CF2">
        <w:rPr>
          <w:rFonts w:ascii="Times New Roman" w:hAnsi="Times New Roman" w:cs="Times New Roman"/>
          <w:noProof/>
          <w:sz w:val="28"/>
          <w:szCs w:val="28"/>
        </w:rPr>
        <w:t xml:space="preserve">mặt </w:t>
      </w:r>
      <w:r w:rsidRPr="00B75CF2">
        <w:rPr>
          <w:rFonts w:ascii="Times New Roman" w:hAnsi="Times New Roman" w:cs="Times New Roman"/>
          <w:noProof/>
          <w:sz w:val="28"/>
          <w:szCs w:val="28"/>
          <w:lang w:val="vi-VN"/>
        </w:rPr>
        <w:t>dẫn điện</w:t>
      </w:r>
      <w:r w:rsidRPr="00B75CF2">
        <w:rPr>
          <w:rFonts w:ascii="Times New Roman" w:hAnsi="Times New Roman" w:cs="Times New Roman"/>
          <w:noProof/>
          <w:sz w:val="28"/>
          <w:szCs w:val="28"/>
        </w:rPr>
        <w:t xml:space="preserve"> nối đất</w:t>
      </w:r>
      <w:r w:rsidRPr="00B75CF2">
        <w:rPr>
          <w:rFonts w:ascii="Times New Roman" w:hAnsi="Times New Roman" w:cs="Times New Roman"/>
          <w:noProof/>
          <w:sz w:val="28"/>
          <w:szCs w:val="28"/>
          <w:lang w:val="vi-VN"/>
        </w:rPr>
        <w:t>. Là một chất hấp thụ cộng hưởng sử dụng giao thoa sóng để triệt tiêu sóng phản xạ, lớp Jaumann phụ thuộc vào khoảng cách ¼ bước sóng giữa bề mặt phản xạ đầu tiên và mặt đất, và giữa hai bề mặt phản xạ (</w:t>
      </w:r>
      <w:r w:rsidRPr="00B75CF2">
        <w:rPr>
          <w:rFonts w:ascii="Times New Roman" w:hAnsi="Times New Roman" w:cs="Times New Roman"/>
          <w:noProof/>
          <w:sz w:val="28"/>
          <w:szCs w:val="28"/>
        </w:rPr>
        <w:t xml:space="preserve">bước sóng </w:t>
      </w:r>
      <w:r w:rsidRPr="00B75CF2">
        <w:rPr>
          <w:rFonts w:ascii="Times New Roman" w:hAnsi="Times New Roman" w:cs="Times New Roman"/>
          <w:noProof/>
          <w:sz w:val="28"/>
          <w:szCs w:val="28"/>
          <w:lang w:val="vi-VN"/>
        </w:rPr>
        <w:t>tổng cộng là λ/4 + λ/4). Các lớp chất hấp thụ này phải song song với nhau và với mặt phẳng được che chắn.</w:t>
      </w:r>
    </w:p>
    <w:p w14:paraId="2636AAC3" w14:textId="77777777" w:rsidR="007A35E3" w:rsidRPr="00B75CF2" w:rsidRDefault="007A35E3" w:rsidP="00B75CF2">
      <w:pPr>
        <w:pStyle w:val="Heading3"/>
        <w:spacing w:before="0"/>
        <w:ind w:firstLine="14"/>
        <w:rPr>
          <w:rFonts w:ascii="Times New Roman" w:hAnsi="Times New Roman" w:cs="Times New Roman"/>
          <w:b/>
          <w:bCs/>
          <w:noProof/>
          <w:color w:val="auto"/>
          <w:sz w:val="28"/>
          <w:szCs w:val="28"/>
          <w:lang w:val="vi-VN"/>
        </w:rPr>
      </w:pPr>
      <w:r w:rsidRPr="00B75CF2">
        <w:rPr>
          <w:rFonts w:ascii="Times New Roman" w:hAnsi="Times New Roman" w:cs="Times New Roman"/>
          <w:b/>
          <w:bCs/>
          <w:noProof/>
          <w:color w:val="auto"/>
          <w:sz w:val="28"/>
          <w:szCs w:val="28"/>
          <w:lang w:val="vi-VN"/>
        </w:rPr>
        <w:t>Chất hấp thụ bọt</w:t>
      </w:r>
    </w:p>
    <w:p w14:paraId="1A41B5A9" w14:textId="77777777" w:rsidR="007A35E3" w:rsidRPr="00B75CF2" w:rsidRDefault="007A35E3" w:rsidP="00B75CF2">
      <w:pPr>
        <w:ind w:firstLine="720"/>
        <w:jc w:val="both"/>
        <w:rPr>
          <w:rFonts w:ascii="Times New Roman" w:eastAsia="Times New Roman" w:hAnsi="Times New Roman" w:cs="Times New Roman"/>
          <w:noProof/>
          <w:sz w:val="28"/>
          <w:szCs w:val="28"/>
          <w:lang w:val="vi-VN"/>
        </w:rPr>
      </w:pPr>
      <w:r w:rsidRPr="00B75CF2">
        <w:rPr>
          <w:rFonts w:ascii="Times New Roman" w:eastAsia="Times New Roman" w:hAnsi="Times New Roman" w:cs="Times New Roman"/>
          <w:noProof/>
          <w:sz w:val="28"/>
          <w:szCs w:val="28"/>
          <w:lang w:val="vi-VN"/>
        </w:rPr>
        <w:t xml:space="preserve">Vật liệu này thường bao gồm hạt urethane chống cháy được nạp với muội than dẫn điện (hạt hình cầu sắt carbonyl và/hoặc hạt tinh thể graphit) ở dạng hỗn hợp từ 0,05% đến 0,1% wt. Các hạt dẫn điện được xếp theo mật độ tăng dần từ đỉnh đến đáy. Sự hấp thụ bên trong vật liệu bọt sinh nhiệt, vì vậy khi hấp thụ năng lượng radar cao thì phải </w:t>
      </w:r>
      <w:r w:rsidRPr="00B75CF2">
        <w:rPr>
          <w:rFonts w:ascii="Times New Roman" w:eastAsia="Times New Roman" w:hAnsi="Times New Roman" w:cs="Times New Roman"/>
          <w:noProof/>
          <w:sz w:val="28"/>
          <w:szCs w:val="28"/>
        </w:rPr>
        <w:t xml:space="preserve">được </w:t>
      </w:r>
      <w:r w:rsidRPr="00B75CF2">
        <w:rPr>
          <w:rFonts w:ascii="Times New Roman" w:eastAsia="Times New Roman" w:hAnsi="Times New Roman" w:cs="Times New Roman"/>
          <w:noProof/>
          <w:sz w:val="28"/>
          <w:szCs w:val="28"/>
          <w:lang w:val="vi-VN"/>
        </w:rPr>
        <w:t>làm mát.</w:t>
      </w:r>
    </w:p>
    <w:p w14:paraId="1148A7FE" w14:textId="77777777" w:rsidR="007A35E3" w:rsidRPr="00B75CF2" w:rsidRDefault="007A35E3" w:rsidP="00B75CF2">
      <w:pPr>
        <w:pStyle w:val="Heading2"/>
        <w:spacing w:before="0"/>
        <w:rPr>
          <w:rFonts w:ascii="Times New Roman" w:hAnsi="Times New Roman" w:cs="Times New Roman"/>
          <w:noProof/>
          <w:color w:val="auto"/>
          <w:sz w:val="28"/>
          <w:szCs w:val="28"/>
          <w:lang w:val="vi-VN"/>
        </w:rPr>
      </w:pPr>
      <w:r w:rsidRPr="00B75CF2">
        <w:rPr>
          <w:rFonts w:ascii="Times New Roman" w:eastAsia="Times New Roman" w:hAnsi="Times New Roman" w:cs="Times New Roman"/>
          <w:b/>
          <w:noProof/>
          <w:color w:val="auto"/>
          <w:sz w:val="28"/>
          <w:szCs w:val="28"/>
          <w:lang w:val="vi-VN"/>
        </w:rPr>
        <w:t>Sử dụng trong công nghệ tàng hình</w:t>
      </w:r>
    </w:p>
    <w:p w14:paraId="2B616ED3" w14:textId="77777777" w:rsidR="007A35E3" w:rsidRPr="00B75CF2" w:rsidRDefault="007A35E3" w:rsidP="00B75CF2">
      <w:pPr>
        <w:ind w:left="14" w:firstLine="706"/>
        <w:jc w:val="both"/>
        <w:rPr>
          <w:rFonts w:ascii="Times New Roman" w:eastAsia="Times New Roman" w:hAnsi="Times New Roman" w:cs="Times New Roman"/>
          <w:noProof/>
          <w:sz w:val="28"/>
          <w:szCs w:val="28"/>
        </w:rPr>
      </w:pPr>
      <w:r w:rsidRPr="00B75CF2">
        <w:rPr>
          <w:rFonts w:ascii="Times New Roman" w:eastAsia="Times New Roman" w:hAnsi="Times New Roman" w:cs="Times New Roman"/>
          <w:noProof/>
          <w:sz w:val="28"/>
          <w:szCs w:val="28"/>
          <w:lang w:val="vi-VN"/>
        </w:rPr>
        <w:t xml:space="preserve">Vật liệu hấp thụ radar được sử dụng trong công nghệ tàng hình để ngụy trang phương tiện hoặc kết cấu khỏi sự phát hiện của radar. RAM không thể hấp thụ hoàn toàn radar ở bất kỳ tần số nào, nhưng hấp thụ ở một số tần số tốt hơn so với các tần số còn lại; không có RAM nào thích hợp để hấp thụ tất cả các tần số radar. Vật liệu hấp thụ sóng radar có thể làm giảm đáng kể tiết diện trên màn hình radar của một vật thể ở các tần số radar cụ thể, nhưng nó không dẫn đến khả năng </w:t>
      </w:r>
      <w:r w:rsidRPr="00B75CF2">
        <w:rPr>
          <w:rFonts w:ascii="Times New Roman" w:eastAsia="Times New Roman" w:hAnsi="Times New Roman" w:cs="Times New Roman"/>
          <w:noProof/>
          <w:sz w:val="28"/>
          <w:szCs w:val="28"/>
        </w:rPr>
        <w:t>“</w:t>
      </w:r>
      <w:r w:rsidRPr="00B75CF2">
        <w:rPr>
          <w:rFonts w:ascii="Times New Roman" w:eastAsia="Times New Roman" w:hAnsi="Times New Roman" w:cs="Times New Roman"/>
          <w:noProof/>
          <w:sz w:val="28"/>
          <w:szCs w:val="28"/>
          <w:lang w:val="vi-VN"/>
        </w:rPr>
        <w:t>tàng hình hoàn toàn</w:t>
      </w:r>
      <w:r w:rsidRPr="00B75CF2">
        <w:rPr>
          <w:rFonts w:ascii="Times New Roman" w:eastAsia="Times New Roman" w:hAnsi="Times New Roman" w:cs="Times New Roman"/>
          <w:noProof/>
          <w:sz w:val="28"/>
          <w:szCs w:val="28"/>
        </w:rPr>
        <w:t>”</w:t>
      </w:r>
      <w:r w:rsidRPr="00B75CF2">
        <w:rPr>
          <w:rFonts w:ascii="Times New Roman" w:eastAsia="Times New Roman" w:hAnsi="Times New Roman" w:cs="Times New Roman"/>
          <w:noProof/>
          <w:sz w:val="28"/>
          <w:szCs w:val="28"/>
          <w:lang w:val="vi-VN"/>
        </w:rPr>
        <w:t>. Thời tiết xấu có thể góp phần làm giảm khả năng tàng hình.</w:t>
      </w:r>
    </w:p>
    <w:p w14:paraId="53E56D4B" w14:textId="77777777" w:rsidR="007A35E3" w:rsidRPr="00B75CF2" w:rsidRDefault="007A35E3" w:rsidP="00B75CF2">
      <w:pPr>
        <w:ind w:firstLine="14"/>
        <w:jc w:val="both"/>
        <w:rPr>
          <w:rFonts w:ascii="Times New Roman" w:eastAsia="Times New Roman" w:hAnsi="Times New Roman" w:cs="Times New Roman"/>
          <w:b/>
          <w:noProof/>
          <w:sz w:val="28"/>
          <w:szCs w:val="28"/>
          <w:lang w:val="vi-VN"/>
        </w:rPr>
      </w:pPr>
      <w:r w:rsidRPr="00B75CF2">
        <w:rPr>
          <w:rFonts w:ascii="Times New Roman" w:eastAsia="Times New Roman" w:hAnsi="Times New Roman" w:cs="Times New Roman"/>
          <w:b/>
          <w:noProof/>
          <w:sz w:val="28"/>
          <w:szCs w:val="28"/>
          <w:lang w:val="vi-VN"/>
        </w:rPr>
        <w:t>Che chắn</w:t>
      </w:r>
    </w:p>
    <w:p w14:paraId="239EAB84" w14:textId="77777777" w:rsidR="007A35E3" w:rsidRPr="00B75CF2" w:rsidRDefault="007A35E3" w:rsidP="00B75CF2">
      <w:pPr>
        <w:ind w:left="14" w:firstLine="720"/>
        <w:jc w:val="both"/>
        <w:rPr>
          <w:rFonts w:ascii="Times New Roman" w:eastAsia="Calibri" w:hAnsi="Times New Roman" w:cs="Times New Roman"/>
          <w:sz w:val="28"/>
          <w:szCs w:val="28"/>
          <w:highlight w:val="white"/>
          <w:u w:color="FF0000"/>
        </w:rPr>
      </w:pPr>
      <w:r w:rsidRPr="00B75CF2">
        <w:rPr>
          <w:rFonts w:ascii="Times New Roman" w:eastAsia="Times New Roman" w:hAnsi="Times New Roman" w:cs="Times New Roman"/>
          <w:noProof/>
          <w:sz w:val="28"/>
          <w:szCs w:val="28"/>
          <w:lang w:val="vi-VN"/>
        </w:rPr>
        <w:t>Nhiều vật liệu được thảo luận ở trên có thể được sử dụng để che chắn. Ví dụ, các loại vải PET và PE được phủ PPy hoặc kim loại có thể che chắn nhiễu điện từ (EMI) từ 20 đến 80 dB, tùy thuộc vào độ dày và độ dẫn điện.</w:t>
      </w:r>
    </w:p>
    <w:p w14:paraId="1926B58E" w14:textId="77777777" w:rsidR="007A35E3" w:rsidRPr="00B75CF2" w:rsidRDefault="007A35E3" w:rsidP="00B75CF2">
      <w:pPr>
        <w:jc w:val="both"/>
        <w:rPr>
          <w:rFonts w:ascii="Times New Roman" w:eastAsia="Calibri" w:hAnsi="Times New Roman" w:cs="Times New Roman"/>
          <w:sz w:val="28"/>
          <w:szCs w:val="28"/>
          <w:highlight w:val="white"/>
          <w:u w:color="FF0000"/>
          <w:lang w:val="vi-VN"/>
        </w:rPr>
      </w:pPr>
    </w:p>
    <w:p w14:paraId="62CABFA9" w14:textId="738CAFFB" w:rsidR="007A35E3" w:rsidRDefault="007A35E3" w:rsidP="00B75CF2">
      <w:pPr>
        <w:pStyle w:val="ListParagraph"/>
        <w:spacing w:after="0" w:line="240" w:lineRule="auto"/>
        <w:jc w:val="right"/>
        <w:rPr>
          <w:b/>
          <w:bCs/>
          <w:iCs/>
          <w:sz w:val="24"/>
          <w:szCs w:val="24"/>
        </w:rPr>
      </w:pPr>
      <w:r w:rsidRPr="00B75CF2">
        <w:rPr>
          <w:b/>
          <w:bCs/>
          <w:iCs/>
          <w:sz w:val="24"/>
          <w:szCs w:val="24"/>
        </w:rPr>
        <w:t>NGUYỄN HOÀNG VIỆT</w:t>
      </w:r>
    </w:p>
    <w:p w14:paraId="77482538" w14:textId="77777777" w:rsidR="00B75CF2" w:rsidRPr="00B75CF2" w:rsidRDefault="00B75CF2" w:rsidP="00B75CF2">
      <w:pPr>
        <w:pStyle w:val="ListParagraph"/>
        <w:spacing w:after="0" w:line="240" w:lineRule="auto"/>
        <w:jc w:val="right"/>
        <w:rPr>
          <w:b/>
          <w:bCs/>
          <w:iCs/>
          <w:sz w:val="24"/>
          <w:szCs w:val="24"/>
          <w:lang w:val="vi-VN"/>
        </w:rPr>
      </w:pPr>
    </w:p>
    <w:p w14:paraId="1727993A" w14:textId="77777777" w:rsidR="007A35E3" w:rsidRPr="00B75CF2" w:rsidRDefault="007A35E3" w:rsidP="00B75CF2">
      <w:pPr>
        <w:jc w:val="both"/>
        <w:rPr>
          <w:rFonts w:ascii="Times New Roman" w:hAnsi="Times New Roman" w:cs="Times New Roman"/>
          <w:b/>
          <w:bCs/>
          <w:iCs/>
          <w:lang w:val="vi-VN"/>
        </w:rPr>
      </w:pPr>
      <w:r w:rsidRPr="00B75CF2">
        <w:rPr>
          <w:rFonts w:ascii="Times New Roman" w:hAnsi="Times New Roman" w:cs="Times New Roman"/>
          <w:b/>
          <w:bCs/>
          <w:iCs/>
          <w:lang w:val="vi-VN"/>
        </w:rPr>
        <w:t xml:space="preserve">Tài liệu tham khảo </w:t>
      </w:r>
    </w:p>
    <w:p w14:paraId="652E0FF3" w14:textId="6DCA76DE" w:rsidR="007A35E3" w:rsidRPr="00B75CF2" w:rsidRDefault="00B75CF2" w:rsidP="00B75CF2">
      <w:pPr>
        <w:pStyle w:val="ListParagraph"/>
        <w:spacing w:after="0" w:line="240" w:lineRule="auto"/>
        <w:ind w:left="0"/>
        <w:jc w:val="both"/>
        <w:rPr>
          <w:iCs/>
          <w:noProof/>
          <w:sz w:val="24"/>
          <w:szCs w:val="24"/>
          <w:shd w:val="clear" w:color="auto" w:fill="FFFFFF"/>
        </w:rPr>
      </w:pPr>
      <w:r w:rsidRPr="00B75CF2">
        <w:rPr>
          <w:iCs/>
          <w:noProof/>
          <w:sz w:val="24"/>
          <w:szCs w:val="24"/>
          <w:shd w:val="clear" w:color="auto" w:fill="FFFFFF"/>
        </w:rPr>
        <w:t xml:space="preserve">[1] </w:t>
      </w:r>
      <w:r w:rsidR="007A35E3" w:rsidRPr="00B75CF2">
        <w:rPr>
          <w:iCs/>
          <w:noProof/>
          <w:sz w:val="24"/>
          <w:szCs w:val="24"/>
          <w:shd w:val="clear" w:color="auto" w:fill="FFFFFF"/>
        </w:rPr>
        <w:t>Paul Saville, Review of Radar Absorbing Materials, Defence R&amp;D Canada – Atlantic, January 2005</w:t>
      </w:r>
    </w:p>
    <w:p w14:paraId="01A6E66B" w14:textId="03B6D749" w:rsidR="00A24E23" w:rsidRPr="00B75CF2" w:rsidRDefault="00B75CF2" w:rsidP="00B75CF2">
      <w:pPr>
        <w:rPr>
          <w:rFonts w:ascii="Times New Roman" w:hAnsi="Times New Roman" w:cs="Times New Roman"/>
          <w:iCs/>
        </w:rPr>
      </w:pPr>
      <w:r w:rsidRPr="00B75CF2">
        <w:rPr>
          <w:rFonts w:ascii="Times New Roman" w:hAnsi="Times New Roman" w:cs="Times New Roman"/>
          <w:iCs/>
          <w:noProof/>
          <w:shd w:val="clear" w:color="auto" w:fill="FFFFFF"/>
        </w:rPr>
        <w:t xml:space="preserve">[2] </w:t>
      </w:r>
      <w:r w:rsidR="007A35E3" w:rsidRPr="00B75CF2">
        <w:rPr>
          <w:rFonts w:ascii="Times New Roman" w:hAnsi="Times New Roman" w:cs="Times New Roman"/>
          <w:iCs/>
          <w:noProof/>
          <w:shd w:val="clear" w:color="auto" w:fill="FFFFFF"/>
        </w:rPr>
        <w:t>V</w:t>
      </w:r>
      <w:r w:rsidR="007A35E3" w:rsidRPr="00B75CF2">
        <w:rPr>
          <w:rFonts w:ascii="Times New Roman" w:hAnsi="Times New Roman" w:cs="Times New Roman"/>
          <w:iCs/>
          <w:noProof/>
          <w:lang w:val="vi-VN"/>
        </w:rPr>
        <w:t>inoy, K.J., Jha, R.M. Trends in radar absorbing materials technology. Sadhana 20, 815–850 (1995). https://doi.org/10.1007/BF02744411.</w:t>
      </w:r>
    </w:p>
    <w:sectPr w:rsidR="00A24E23" w:rsidRPr="00B75CF2" w:rsidSect="00A24E23">
      <w:pgSz w:w="11906" w:h="16838"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D6100"/>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F07FF"/>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B6EC8"/>
    <w:multiLevelType w:val="multilevel"/>
    <w:tmpl w:val="5EA2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51F86"/>
    <w:multiLevelType w:val="multilevel"/>
    <w:tmpl w:val="0C94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25DB5"/>
    <w:multiLevelType w:val="hybridMultilevel"/>
    <w:tmpl w:val="4594BC2E"/>
    <w:lvl w:ilvl="0" w:tplc="CDDAB7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E7510"/>
    <w:multiLevelType w:val="hybridMultilevel"/>
    <w:tmpl w:val="C5AE4DA8"/>
    <w:lvl w:ilvl="0" w:tplc="8C365E60">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C7251"/>
    <w:multiLevelType w:val="hybridMultilevel"/>
    <w:tmpl w:val="9954D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D7C3A"/>
    <w:multiLevelType w:val="hybridMultilevel"/>
    <w:tmpl w:val="28CC7416"/>
    <w:lvl w:ilvl="0" w:tplc="107E055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93ACF"/>
    <w:multiLevelType w:val="hybridMultilevel"/>
    <w:tmpl w:val="7B70E5E6"/>
    <w:lvl w:ilvl="0" w:tplc="8110D06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30276"/>
    <w:multiLevelType w:val="hybridMultilevel"/>
    <w:tmpl w:val="938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76E16"/>
    <w:multiLevelType w:val="hybridMultilevel"/>
    <w:tmpl w:val="D26649FE"/>
    <w:lvl w:ilvl="0" w:tplc="BB3A3328">
      <w:start w:val="1"/>
      <w:numFmt w:val="lowerLetter"/>
      <w:lvlText w:val="%1)"/>
      <w:lvlJc w:val="left"/>
      <w:pPr>
        <w:ind w:left="920" w:hanging="360"/>
      </w:pPr>
      <w:rPr>
        <w:rFonts w:hint="default"/>
        <w:i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48C161A0"/>
    <w:multiLevelType w:val="hybridMultilevel"/>
    <w:tmpl w:val="C14C1340"/>
    <w:lvl w:ilvl="0" w:tplc="1E180A0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2013F"/>
    <w:multiLevelType w:val="hybridMultilevel"/>
    <w:tmpl w:val="1AA6B3B4"/>
    <w:lvl w:ilvl="0" w:tplc="6A1E711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871BD"/>
    <w:multiLevelType w:val="multilevel"/>
    <w:tmpl w:val="7ABC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40769"/>
    <w:multiLevelType w:val="hybridMultilevel"/>
    <w:tmpl w:val="0E6CAB8A"/>
    <w:lvl w:ilvl="0" w:tplc="CDDAB7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0584C"/>
    <w:multiLevelType w:val="hybridMultilevel"/>
    <w:tmpl w:val="C65A05FE"/>
    <w:lvl w:ilvl="0" w:tplc="107E055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D7186"/>
    <w:multiLevelType w:val="hybridMultilevel"/>
    <w:tmpl w:val="6F466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80581"/>
    <w:multiLevelType w:val="hybridMultilevel"/>
    <w:tmpl w:val="ADF626A4"/>
    <w:lvl w:ilvl="0" w:tplc="BCAA7A08">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6568A"/>
    <w:multiLevelType w:val="hybridMultilevel"/>
    <w:tmpl w:val="E4F65326"/>
    <w:lvl w:ilvl="0" w:tplc="14D23BB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15:restartNumberingAfterBreak="0">
    <w:nsid w:val="765C7E79"/>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E97CA9"/>
    <w:multiLevelType w:val="hybridMultilevel"/>
    <w:tmpl w:val="A790C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1"/>
  </w:num>
  <w:num w:numId="4">
    <w:abstractNumId w:val="20"/>
  </w:num>
  <w:num w:numId="5">
    <w:abstractNumId w:val="6"/>
  </w:num>
  <w:num w:numId="6">
    <w:abstractNumId w:val="15"/>
  </w:num>
  <w:num w:numId="7">
    <w:abstractNumId w:val="7"/>
  </w:num>
  <w:num w:numId="8">
    <w:abstractNumId w:val="18"/>
  </w:num>
  <w:num w:numId="9">
    <w:abstractNumId w:val="12"/>
  </w:num>
  <w:num w:numId="10">
    <w:abstractNumId w:val="5"/>
  </w:num>
  <w:num w:numId="11">
    <w:abstractNumId w:val="9"/>
  </w:num>
  <w:num w:numId="12">
    <w:abstractNumId w:val="0"/>
  </w:num>
  <w:num w:numId="13">
    <w:abstractNumId w:val="19"/>
  </w:num>
  <w:num w:numId="14">
    <w:abstractNumId w:val="1"/>
  </w:num>
  <w:num w:numId="15">
    <w:abstractNumId w:val="2"/>
  </w:num>
  <w:num w:numId="16">
    <w:abstractNumId w:val="8"/>
  </w:num>
  <w:num w:numId="17">
    <w:abstractNumId w:val="16"/>
  </w:num>
  <w:num w:numId="18">
    <w:abstractNumId w:val="13"/>
  </w:num>
  <w:num w:numId="19">
    <w:abstractNumId w:val="14"/>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665B"/>
    <w:rsid w:val="000100F1"/>
    <w:rsid w:val="00032209"/>
    <w:rsid w:val="0003362E"/>
    <w:rsid w:val="000850E6"/>
    <w:rsid w:val="00087E88"/>
    <w:rsid w:val="000A5F5A"/>
    <w:rsid w:val="000C7665"/>
    <w:rsid w:val="001002DA"/>
    <w:rsid w:val="00125EF6"/>
    <w:rsid w:val="001C732B"/>
    <w:rsid w:val="001D1517"/>
    <w:rsid w:val="00212CDC"/>
    <w:rsid w:val="00233936"/>
    <w:rsid w:val="002A1FB5"/>
    <w:rsid w:val="002B4E77"/>
    <w:rsid w:val="00364C19"/>
    <w:rsid w:val="00367EA2"/>
    <w:rsid w:val="003B2120"/>
    <w:rsid w:val="003C0196"/>
    <w:rsid w:val="003C0425"/>
    <w:rsid w:val="003D7615"/>
    <w:rsid w:val="0043038B"/>
    <w:rsid w:val="004432DD"/>
    <w:rsid w:val="00487A4D"/>
    <w:rsid w:val="005065E7"/>
    <w:rsid w:val="00520ACD"/>
    <w:rsid w:val="00540AF6"/>
    <w:rsid w:val="005A33CC"/>
    <w:rsid w:val="005C3171"/>
    <w:rsid w:val="005C33F1"/>
    <w:rsid w:val="005D2E34"/>
    <w:rsid w:val="00644306"/>
    <w:rsid w:val="00645B55"/>
    <w:rsid w:val="00662C1F"/>
    <w:rsid w:val="006B13EF"/>
    <w:rsid w:val="006D34ED"/>
    <w:rsid w:val="00731DBC"/>
    <w:rsid w:val="007536A2"/>
    <w:rsid w:val="0078665B"/>
    <w:rsid w:val="007A35E3"/>
    <w:rsid w:val="007C18B7"/>
    <w:rsid w:val="007E7263"/>
    <w:rsid w:val="007F65ED"/>
    <w:rsid w:val="008143FA"/>
    <w:rsid w:val="00836F04"/>
    <w:rsid w:val="0086392B"/>
    <w:rsid w:val="00887BD7"/>
    <w:rsid w:val="00900546"/>
    <w:rsid w:val="00925F94"/>
    <w:rsid w:val="009508C8"/>
    <w:rsid w:val="00950ED8"/>
    <w:rsid w:val="0098580A"/>
    <w:rsid w:val="009E5F16"/>
    <w:rsid w:val="00A24E23"/>
    <w:rsid w:val="00A56132"/>
    <w:rsid w:val="00A679A6"/>
    <w:rsid w:val="00A717E0"/>
    <w:rsid w:val="00A815E2"/>
    <w:rsid w:val="00AD429A"/>
    <w:rsid w:val="00AD4D20"/>
    <w:rsid w:val="00AE32D4"/>
    <w:rsid w:val="00B75CF2"/>
    <w:rsid w:val="00C01801"/>
    <w:rsid w:val="00C21D2B"/>
    <w:rsid w:val="00C25F4B"/>
    <w:rsid w:val="00C64BBD"/>
    <w:rsid w:val="00CD4CA0"/>
    <w:rsid w:val="00D049AF"/>
    <w:rsid w:val="00D37E09"/>
    <w:rsid w:val="00D575A9"/>
    <w:rsid w:val="00D6240D"/>
    <w:rsid w:val="00D671D6"/>
    <w:rsid w:val="00DA51C2"/>
    <w:rsid w:val="00E07AC1"/>
    <w:rsid w:val="00E35A8B"/>
    <w:rsid w:val="00E45BEA"/>
    <w:rsid w:val="00E4718E"/>
    <w:rsid w:val="00E67A1F"/>
    <w:rsid w:val="00E84145"/>
    <w:rsid w:val="00EA43E8"/>
    <w:rsid w:val="00EE0C18"/>
    <w:rsid w:val="00F11863"/>
    <w:rsid w:val="00F20F77"/>
    <w:rsid w:val="00F33B5A"/>
    <w:rsid w:val="00F8022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15DB"/>
  <w15:docId w15:val="{DB39C9A6-8EA1-4562-9760-511528ED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AF6"/>
  </w:style>
  <w:style w:type="paragraph" w:styleId="Heading1">
    <w:name w:val="heading 1"/>
    <w:basedOn w:val="Normal"/>
    <w:link w:val="Heading1Char"/>
    <w:uiPriority w:val="9"/>
    <w:qFormat/>
    <w:rsid w:val="00AD4D2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A35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35E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65B"/>
    <w:pPr>
      <w:spacing w:after="200" w:line="276" w:lineRule="auto"/>
      <w:ind w:left="720"/>
      <w:contextualSpacing/>
    </w:pPr>
    <w:rPr>
      <w:rFonts w:ascii="Times New Roman" w:eastAsia="Calibri" w:hAnsi="Times New Roman" w:cs="Times New Roman"/>
      <w:sz w:val="26"/>
      <w:szCs w:val="26"/>
    </w:rPr>
  </w:style>
  <w:style w:type="paragraph" w:styleId="Revision">
    <w:name w:val="Revision"/>
    <w:hidden/>
    <w:uiPriority w:val="99"/>
    <w:semiHidden/>
    <w:rsid w:val="00D37E09"/>
  </w:style>
  <w:style w:type="character" w:styleId="PlaceholderText">
    <w:name w:val="Placeholder Text"/>
    <w:basedOn w:val="DefaultParagraphFont"/>
    <w:uiPriority w:val="99"/>
    <w:semiHidden/>
    <w:rsid w:val="000C7665"/>
    <w:rPr>
      <w:color w:val="808080"/>
    </w:rPr>
  </w:style>
  <w:style w:type="paragraph" w:styleId="BalloonText">
    <w:name w:val="Balloon Text"/>
    <w:basedOn w:val="Normal"/>
    <w:link w:val="BalloonTextChar"/>
    <w:uiPriority w:val="99"/>
    <w:semiHidden/>
    <w:unhideWhenUsed/>
    <w:rsid w:val="00A56132"/>
    <w:rPr>
      <w:rFonts w:ascii="Tahoma" w:hAnsi="Tahoma" w:cs="Tahoma"/>
      <w:sz w:val="16"/>
      <w:szCs w:val="16"/>
    </w:rPr>
  </w:style>
  <w:style w:type="character" w:customStyle="1" w:styleId="BalloonTextChar">
    <w:name w:val="Balloon Text Char"/>
    <w:basedOn w:val="DefaultParagraphFont"/>
    <w:link w:val="BalloonText"/>
    <w:uiPriority w:val="99"/>
    <w:semiHidden/>
    <w:rsid w:val="00A56132"/>
    <w:rPr>
      <w:rFonts w:ascii="Tahoma" w:hAnsi="Tahoma" w:cs="Tahoma"/>
      <w:sz w:val="16"/>
      <w:szCs w:val="16"/>
    </w:rPr>
  </w:style>
  <w:style w:type="character" w:styleId="Hyperlink">
    <w:name w:val="Hyperlink"/>
    <w:basedOn w:val="DefaultParagraphFont"/>
    <w:uiPriority w:val="99"/>
    <w:unhideWhenUsed/>
    <w:rsid w:val="00900546"/>
    <w:rPr>
      <w:color w:val="0000FF"/>
      <w:u w:val="single"/>
    </w:rPr>
  </w:style>
  <w:style w:type="character" w:styleId="HTMLCite">
    <w:name w:val="HTML Cite"/>
    <w:basedOn w:val="DefaultParagraphFont"/>
    <w:uiPriority w:val="99"/>
    <w:semiHidden/>
    <w:unhideWhenUsed/>
    <w:rsid w:val="00900546"/>
    <w:rPr>
      <w:i/>
      <w:iCs/>
    </w:rPr>
  </w:style>
  <w:style w:type="character" w:customStyle="1" w:styleId="cs1-kern-left">
    <w:name w:val="cs1-kern-left"/>
    <w:basedOn w:val="DefaultParagraphFont"/>
    <w:rsid w:val="00900546"/>
  </w:style>
  <w:style w:type="character" w:customStyle="1" w:styleId="cs1-kern-right">
    <w:name w:val="cs1-kern-right"/>
    <w:basedOn w:val="DefaultParagraphFont"/>
    <w:rsid w:val="00900546"/>
  </w:style>
  <w:style w:type="character" w:customStyle="1" w:styleId="reference-accessdate">
    <w:name w:val="reference-accessdate"/>
    <w:basedOn w:val="DefaultParagraphFont"/>
    <w:rsid w:val="00900546"/>
  </w:style>
  <w:style w:type="character" w:customStyle="1" w:styleId="Heading1Char">
    <w:name w:val="Heading 1 Char"/>
    <w:basedOn w:val="DefaultParagraphFont"/>
    <w:link w:val="Heading1"/>
    <w:uiPriority w:val="9"/>
    <w:rsid w:val="00AD4D2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A35E3"/>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7A35E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6414">
      <w:bodyDiv w:val="1"/>
      <w:marLeft w:val="0"/>
      <w:marRight w:val="0"/>
      <w:marTop w:val="0"/>
      <w:marBottom w:val="0"/>
      <w:divBdr>
        <w:top w:val="none" w:sz="0" w:space="0" w:color="auto"/>
        <w:left w:val="none" w:sz="0" w:space="0" w:color="auto"/>
        <w:bottom w:val="none" w:sz="0" w:space="0" w:color="auto"/>
        <w:right w:val="none" w:sz="0" w:space="0" w:color="auto"/>
      </w:divBdr>
    </w:div>
    <w:div w:id="148717925">
      <w:bodyDiv w:val="1"/>
      <w:marLeft w:val="0"/>
      <w:marRight w:val="0"/>
      <w:marTop w:val="0"/>
      <w:marBottom w:val="0"/>
      <w:divBdr>
        <w:top w:val="none" w:sz="0" w:space="0" w:color="auto"/>
        <w:left w:val="none" w:sz="0" w:space="0" w:color="auto"/>
        <w:bottom w:val="none" w:sz="0" w:space="0" w:color="auto"/>
        <w:right w:val="none" w:sz="0" w:space="0" w:color="auto"/>
      </w:divBdr>
    </w:div>
    <w:div w:id="443429410">
      <w:bodyDiv w:val="1"/>
      <w:marLeft w:val="0"/>
      <w:marRight w:val="0"/>
      <w:marTop w:val="0"/>
      <w:marBottom w:val="0"/>
      <w:divBdr>
        <w:top w:val="none" w:sz="0" w:space="0" w:color="auto"/>
        <w:left w:val="none" w:sz="0" w:space="0" w:color="auto"/>
        <w:bottom w:val="none" w:sz="0" w:space="0" w:color="auto"/>
        <w:right w:val="none" w:sz="0" w:space="0" w:color="auto"/>
      </w:divBdr>
    </w:div>
    <w:div w:id="499656106">
      <w:bodyDiv w:val="1"/>
      <w:marLeft w:val="0"/>
      <w:marRight w:val="0"/>
      <w:marTop w:val="0"/>
      <w:marBottom w:val="0"/>
      <w:divBdr>
        <w:top w:val="none" w:sz="0" w:space="0" w:color="auto"/>
        <w:left w:val="none" w:sz="0" w:space="0" w:color="auto"/>
        <w:bottom w:val="none" w:sz="0" w:space="0" w:color="auto"/>
        <w:right w:val="none" w:sz="0" w:space="0" w:color="auto"/>
      </w:divBdr>
    </w:div>
    <w:div w:id="521013629">
      <w:bodyDiv w:val="1"/>
      <w:marLeft w:val="0"/>
      <w:marRight w:val="0"/>
      <w:marTop w:val="0"/>
      <w:marBottom w:val="0"/>
      <w:divBdr>
        <w:top w:val="none" w:sz="0" w:space="0" w:color="auto"/>
        <w:left w:val="none" w:sz="0" w:space="0" w:color="auto"/>
        <w:bottom w:val="none" w:sz="0" w:space="0" w:color="auto"/>
        <w:right w:val="none" w:sz="0" w:space="0" w:color="auto"/>
      </w:divBdr>
    </w:div>
    <w:div w:id="827137313">
      <w:bodyDiv w:val="1"/>
      <w:marLeft w:val="0"/>
      <w:marRight w:val="0"/>
      <w:marTop w:val="0"/>
      <w:marBottom w:val="0"/>
      <w:divBdr>
        <w:top w:val="none" w:sz="0" w:space="0" w:color="auto"/>
        <w:left w:val="none" w:sz="0" w:space="0" w:color="auto"/>
        <w:bottom w:val="none" w:sz="0" w:space="0" w:color="auto"/>
        <w:right w:val="none" w:sz="0" w:space="0" w:color="auto"/>
      </w:divBdr>
    </w:div>
    <w:div w:id="904922554">
      <w:bodyDiv w:val="1"/>
      <w:marLeft w:val="0"/>
      <w:marRight w:val="0"/>
      <w:marTop w:val="0"/>
      <w:marBottom w:val="0"/>
      <w:divBdr>
        <w:top w:val="none" w:sz="0" w:space="0" w:color="auto"/>
        <w:left w:val="none" w:sz="0" w:space="0" w:color="auto"/>
        <w:bottom w:val="none" w:sz="0" w:space="0" w:color="auto"/>
        <w:right w:val="none" w:sz="0" w:space="0" w:color="auto"/>
      </w:divBdr>
    </w:div>
    <w:div w:id="1656226732">
      <w:bodyDiv w:val="1"/>
      <w:marLeft w:val="0"/>
      <w:marRight w:val="0"/>
      <w:marTop w:val="0"/>
      <w:marBottom w:val="0"/>
      <w:divBdr>
        <w:top w:val="none" w:sz="0" w:space="0" w:color="auto"/>
        <w:left w:val="none" w:sz="0" w:space="0" w:color="auto"/>
        <w:bottom w:val="none" w:sz="0" w:space="0" w:color="auto"/>
        <w:right w:val="none" w:sz="0" w:space="0" w:color="auto"/>
      </w:divBdr>
    </w:div>
    <w:div w:id="2146114894">
      <w:bodyDiv w:val="1"/>
      <w:marLeft w:val="0"/>
      <w:marRight w:val="0"/>
      <w:marTop w:val="0"/>
      <w:marBottom w:val="0"/>
      <w:divBdr>
        <w:top w:val="none" w:sz="0" w:space="0" w:color="auto"/>
        <w:left w:val="none" w:sz="0" w:space="0" w:color="auto"/>
        <w:bottom w:val="none" w:sz="0" w:space="0" w:color="auto"/>
        <w:right w:val="none" w:sz="0" w:space="0" w:color="auto"/>
      </w:divBdr>
      <w:divsChild>
        <w:div w:id="113117338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Quynh Tran</cp:lastModifiedBy>
  <cp:revision>6</cp:revision>
  <cp:lastPrinted>2022-01-13T04:25:00Z</cp:lastPrinted>
  <dcterms:created xsi:type="dcterms:W3CDTF">2022-01-13T04:20:00Z</dcterms:created>
  <dcterms:modified xsi:type="dcterms:W3CDTF">2022-01-13T04:25:00Z</dcterms:modified>
</cp:coreProperties>
</file>